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b/>
          <w:color w:val="504F4F"/>
          <w:sz w:val="28"/>
          <w:szCs w:val="28"/>
          <w:lang w:eastAsia="ru-RU"/>
        </w:rPr>
        <w:t>Специализированные рыбные ярмарки пройдут и в районах города: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Заводской район: 21-22 ноября – ул. Ташкентская, 19;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Московский район: 28-29 ноября – пр. газ «Правда»,40;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 xml:space="preserve">Первомайский район: 28-29 ноября – ул. </w:t>
      </w:r>
      <w:proofErr w:type="spellStart"/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Руссиянова</w:t>
      </w:r>
      <w:proofErr w:type="spellEnd"/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, 1;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Ленинский район: 5-6 декабря – пересечение пр. Рокоссовского-ул. Плеханова;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Советский район: 5-6 декабря – парк Дружбы народов;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Партизанский район: 12-13 декабря – бульвар Тракторостроителей;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proofErr w:type="spellStart"/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Фрунзенский</w:t>
      </w:r>
      <w:proofErr w:type="spellEnd"/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 xml:space="preserve"> район:19-20 декабря – ул. Голубка, 2;</w:t>
      </w:r>
    </w:p>
    <w:p w:rsidR="00132E34" w:rsidRPr="00132E34" w:rsidRDefault="00132E34" w:rsidP="00132E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</w:pPr>
      <w:r w:rsidRPr="00132E34">
        <w:rPr>
          <w:rFonts w:ascii="Times New Roman" w:eastAsia="Times New Roman" w:hAnsi="Times New Roman" w:cs="Times New Roman"/>
          <w:color w:val="504F4F"/>
          <w:sz w:val="28"/>
          <w:szCs w:val="28"/>
          <w:lang w:eastAsia="ru-RU"/>
        </w:rPr>
        <w:t>Октябрьский район: 26-27 декабря – ул. Чкалова,7.</w:t>
      </w:r>
    </w:p>
    <w:p w:rsidR="006D17EB" w:rsidRPr="00132E34" w:rsidRDefault="006D1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7EB" w:rsidRPr="0013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4"/>
    <w:rsid w:val="00132E34"/>
    <w:rsid w:val="006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5066-600C-4C14-A956-599A6F60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404_1</dc:creator>
  <cp:keywords/>
  <dc:description/>
  <cp:lastModifiedBy>404_1</cp:lastModifiedBy>
  <cp:revision>1</cp:revision>
  <dcterms:created xsi:type="dcterms:W3CDTF">2015-11-12T10:42:00Z</dcterms:created>
  <dcterms:modified xsi:type="dcterms:W3CDTF">2015-11-12T10:43:00Z</dcterms:modified>
</cp:coreProperties>
</file>